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15" w:type="dxa"/>
        <w:tblBorders>
          <w:top w:val="dotted" w:sz="6" w:space="0" w:color="D3D3D3"/>
          <w:left w:val="dotted" w:sz="6" w:space="0" w:color="D3D3D3"/>
          <w:bottom w:val="dotted" w:sz="6" w:space="0" w:color="D3D3D3"/>
          <w:right w:val="dotted" w:sz="6" w:space="0" w:color="D3D3D3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26"/>
      </w:tblGrid>
      <w:tr w:rsidR="00B47F4F" w:rsidRPr="00B47F4F" w:rsidTr="00B47F4F">
        <w:trPr>
          <w:tblCellSpacing w:w="15" w:type="dxa"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B47F4F" w:rsidRPr="00B47F4F" w:rsidRDefault="00C235DA" w:rsidP="00B47F4F">
            <w:pPr>
              <w:widowControl/>
              <w:jc w:val="left"/>
              <w:rPr>
                <w:rFonts w:ascii="Simsun" w:eastAsia="宋体" w:hAnsi="Simsun" w:cs="宋体" w:hint="eastAsia"/>
                <w:color w:val="222222"/>
                <w:kern w:val="0"/>
                <w:sz w:val="16"/>
                <w:szCs w:val="16"/>
              </w:rPr>
            </w:pPr>
            <w:r w:rsidRPr="00C235DA">
              <w:rPr>
                <w:rFonts w:ascii="Simsun" w:eastAsia="宋体" w:hAnsi="Simsun" w:cs="宋体" w:hint="eastAsia"/>
                <w:b/>
                <w:bCs/>
                <w:color w:val="009999"/>
                <w:kern w:val="0"/>
                <w:sz w:val="16"/>
                <w:szCs w:val="16"/>
              </w:rPr>
              <w:t>电地暖、水地暖运行费用比较</w:t>
            </w:r>
          </w:p>
        </w:tc>
      </w:tr>
      <w:tr w:rsidR="00B47F4F" w:rsidRPr="00B47F4F" w:rsidTr="00B47F4F">
        <w:trPr>
          <w:tblCellSpacing w:w="15" w:type="dxa"/>
        </w:trPr>
        <w:tc>
          <w:tcPr>
            <w:tcW w:w="0" w:type="auto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B47F4F" w:rsidRPr="00B47F4F" w:rsidRDefault="00B47F4F" w:rsidP="00B47F4F">
            <w:pPr>
              <w:widowControl/>
              <w:spacing w:before="100" w:beforeAutospacing="1" w:after="100" w:afterAutospacing="1" w:line="245" w:lineRule="atLeast"/>
              <w:jc w:val="left"/>
              <w:rPr>
                <w:rFonts w:ascii="Simsun" w:eastAsia="宋体" w:hAnsi="Simsun" w:cs="宋体" w:hint="eastAsia"/>
                <w:color w:val="222222"/>
                <w:kern w:val="0"/>
                <w:sz w:val="16"/>
                <w:szCs w:val="16"/>
              </w:rPr>
            </w:pP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br/>
            </w:r>
            <w:r w:rsidRPr="00B47F4F">
              <w:rPr>
                <w:rFonts w:ascii="Simsun" w:eastAsia="宋体" w:hAnsi="Simsun" w:cs="宋体"/>
                <w:b/>
                <w:bCs/>
                <w:color w:val="222222"/>
                <w:kern w:val="0"/>
                <w:sz w:val="22"/>
              </w:rPr>
              <w:t>下图为电地暖方案，可以明显看出，电地暖是具体按照单一的房间来进行控制的，控制更加合理</w:t>
            </w:r>
            <w:r w:rsidRPr="00B47F4F">
              <w:rPr>
                <w:rFonts w:ascii="Simsun" w:eastAsia="宋体" w:hAnsi="Simsun" w:cs="宋体"/>
                <w:b/>
                <w:bCs/>
                <w:color w:val="222222"/>
                <w:kern w:val="0"/>
                <w:sz w:val="22"/>
              </w:rPr>
              <w:br/>
            </w:r>
            <w:r w:rsidRPr="00B47F4F">
              <w:rPr>
                <w:rFonts w:ascii="Simsun" w:eastAsia="宋体" w:hAnsi="Simsun" w:cs="宋体"/>
                <w:b/>
                <w:bCs/>
                <w:color w:val="222222"/>
                <w:kern w:val="0"/>
                <w:sz w:val="22"/>
              </w:rPr>
              <w:br/>
            </w:r>
            <w:r>
              <w:rPr>
                <w:rFonts w:ascii="Simsun" w:eastAsia="宋体" w:hAnsi="Simsun" w:cs="宋体" w:hint="eastAsia"/>
                <w:b/>
                <w:bCs/>
                <w:noProof/>
                <w:color w:val="222222"/>
                <w:kern w:val="0"/>
                <w:sz w:val="22"/>
              </w:rPr>
              <w:drawing>
                <wp:inline distT="0" distB="0" distL="0" distR="0">
                  <wp:extent cx="7616825" cy="7324090"/>
                  <wp:effectExtent l="19050" t="0" r="3175" b="0"/>
                  <wp:docPr id="1" name="图片 1" descr="http://www.bjht.com.cn/upload_files/article/221/1_nkhje__fan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jht.com.cn/upload_files/article/221/1_nkhje__fana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732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F4F" w:rsidRPr="00B47F4F" w:rsidRDefault="00B47F4F" w:rsidP="00B47F4F">
            <w:pPr>
              <w:widowControl/>
              <w:spacing w:before="100" w:beforeAutospacing="1" w:after="100" w:afterAutospacing="1" w:line="245" w:lineRule="atLeast"/>
              <w:jc w:val="left"/>
              <w:rPr>
                <w:rFonts w:ascii="Simsun" w:eastAsia="宋体" w:hAnsi="Simsun" w:cs="宋体" w:hint="eastAsia"/>
                <w:color w:val="222222"/>
                <w:kern w:val="0"/>
                <w:sz w:val="16"/>
                <w:szCs w:val="16"/>
              </w:rPr>
            </w:pP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lastRenderedPageBreak/>
              <w:t xml:space="preserve">　</w:t>
            </w:r>
          </w:p>
          <w:p w:rsidR="00B47F4F" w:rsidRPr="00B47F4F" w:rsidRDefault="00B47F4F" w:rsidP="00B47F4F">
            <w:pPr>
              <w:widowControl/>
              <w:spacing w:before="100" w:beforeAutospacing="1" w:after="100" w:afterAutospacing="1" w:line="245" w:lineRule="atLeast"/>
              <w:jc w:val="left"/>
              <w:rPr>
                <w:rFonts w:ascii="Simsun" w:eastAsia="宋体" w:hAnsi="Simsun" w:cs="宋体" w:hint="eastAsia"/>
                <w:color w:val="222222"/>
                <w:kern w:val="0"/>
                <w:sz w:val="16"/>
                <w:szCs w:val="16"/>
              </w:rPr>
            </w:pPr>
            <w:r w:rsidRPr="00B47F4F">
              <w:rPr>
                <w:rFonts w:ascii="Simsun" w:eastAsia="宋体" w:hAnsi="Simsun" w:cs="宋体"/>
                <w:b/>
                <w:bCs/>
                <w:color w:val="222222"/>
                <w:kern w:val="0"/>
                <w:sz w:val="22"/>
              </w:rPr>
              <w:t>下图为水地暖方案，可以明显看出，水地暖是具体按照回路进行控制的，</w:t>
            </w:r>
            <w:r w:rsidRPr="00B47F4F">
              <w:rPr>
                <w:rFonts w:ascii="Simsun" w:eastAsia="宋体" w:hAnsi="Simsun" w:cs="宋体"/>
                <w:b/>
                <w:bCs/>
                <w:color w:val="222222"/>
                <w:kern w:val="0"/>
                <w:sz w:val="22"/>
              </w:rPr>
              <w:br/>
            </w:r>
            <w:r w:rsidRPr="00B47F4F">
              <w:rPr>
                <w:rFonts w:ascii="Simsun" w:eastAsia="宋体" w:hAnsi="Simsun" w:cs="宋体"/>
                <w:b/>
                <w:bCs/>
                <w:color w:val="222222"/>
                <w:kern w:val="0"/>
                <w:sz w:val="22"/>
              </w:rPr>
              <w:t>如果单独开启次卧，那么餐厅部分及过路管道均会散热</w:t>
            </w:r>
            <w:r w:rsidRPr="00B47F4F">
              <w:rPr>
                <w:rFonts w:ascii="Simsun" w:eastAsia="宋体" w:hAnsi="Simsun" w:cs="宋体"/>
                <w:b/>
                <w:bCs/>
                <w:color w:val="222222"/>
                <w:kern w:val="0"/>
                <w:sz w:val="22"/>
              </w:rPr>
              <w:br/>
            </w:r>
            <w:r w:rsidRPr="00B47F4F">
              <w:rPr>
                <w:rFonts w:ascii="Simsun" w:eastAsia="宋体" w:hAnsi="Simsun" w:cs="宋体"/>
                <w:b/>
                <w:bCs/>
                <w:color w:val="222222"/>
                <w:kern w:val="0"/>
                <w:sz w:val="22"/>
              </w:rPr>
              <w:t>如果单独开启书房，那么过道部分及过路管道均会散热</w:t>
            </w:r>
            <w:r w:rsidRPr="00B47F4F">
              <w:rPr>
                <w:rFonts w:ascii="Simsun" w:eastAsia="宋体" w:hAnsi="Simsun" w:cs="宋体"/>
                <w:b/>
                <w:bCs/>
                <w:color w:val="222222"/>
                <w:kern w:val="0"/>
                <w:sz w:val="22"/>
              </w:rPr>
              <w:br/>
            </w:r>
            <w:r w:rsidRPr="00B47F4F">
              <w:rPr>
                <w:rFonts w:ascii="Simsun" w:eastAsia="宋体" w:hAnsi="Simsun" w:cs="宋体"/>
                <w:b/>
                <w:bCs/>
                <w:color w:val="222222"/>
                <w:kern w:val="0"/>
                <w:sz w:val="22"/>
              </w:rPr>
              <w:t>如果局部开启，次卧、书房、主卧等区域不开启，那么餐厅部分会不热。</w:t>
            </w:r>
          </w:p>
          <w:p w:rsidR="00B47F4F" w:rsidRPr="00B47F4F" w:rsidRDefault="00B47F4F" w:rsidP="00B47F4F">
            <w:pPr>
              <w:widowControl/>
              <w:spacing w:before="100" w:beforeAutospacing="1" w:after="100" w:afterAutospacing="1" w:line="245" w:lineRule="atLeast"/>
              <w:jc w:val="left"/>
              <w:rPr>
                <w:rFonts w:ascii="Simsun" w:eastAsia="宋体" w:hAnsi="Simsun" w:cs="宋体" w:hint="eastAsia"/>
                <w:color w:val="222222"/>
                <w:kern w:val="0"/>
                <w:sz w:val="16"/>
                <w:szCs w:val="16"/>
              </w:rPr>
            </w:pPr>
            <w:r>
              <w:rPr>
                <w:rFonts w:ascii="Simsun" w:eastAsia="宋体" w:hAnsi="Simsun" w:cs="宋体" w:hint="eastAsia"/>
                <w:noProof/>
                <w:color w:val="222222"/>
                <w:kern w:val="0"/>
                <w:sz w:val="16"/>
                <w:szCs w:val="16"/>
              </w:rPr>
              <w:lastRenderedPageBreak/>
              <w:drawing>
                <wp:inline distT="0" distB="0" distL="0" distR="0">
                  <wp:extent cx="7616825" cy="7151370"/>
                  <wp:effectExtent l="19050" t="0" r="3175" b="0"/>
                  <wp:docPr id="2" name="图片 2" descr="http://www.bjht.com.cn/upload_files/article/221/1_jonjb__fana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jht.com.cn/upload_files/article/221/1_jonjb__fana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715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F4F" w:rsidRPr="00B47F4F" w:rsidRDefault="00B47F4F" w:rsidP="00B47F4F">
            <w:pPr>
              <w:widowControl/>
              <w:spacing w:before="100" w:beforeAutospacing="1" w:after="100" w:afterAutospacing="1" w:line="245" w:lineRule="atLeast"/>
              <w:jc w:val="left"/>
              <w:rPr>
                <w:rFonts w:ascii="Simsun" w:eastAsia="宋体" w:hAnsi="Simsun" w:cs="宋体" w:hint="eastAsia"/>
                <w:color w:val="222222"/>
                <w:kern w:val="0"/>
                <w:sz w:val="16"/>
                <w:szCs w:val="16"/>
              </w:rPr>
            </w:pP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t xml:space="preserve">　</w:t>
            </w:r>
          </w:p>
          <w:p w:rsidR="00B47F4F" w:rsidRPr="00B47F4F" w:rsidRDefault="00B47F4F" w:rsidP="00B47F4F">
            <w:pPr>
              <w:widowControl/>
              <w:spacing w:before="100" w:beforeAutospacing="1" w:after="100" w:afterAutospacing="1" w:line="245" w:lineRule="atLeast"/>
              <w:jc w:val="left"/>
              <w:rPr>
                <w:rFonts w:ascii="Simsun" w:eastAsia="宋体" w:hAnsi="Simsun" w:cs="宋体" w:hint="eastAsia"/>
                <w:color w:val="222222"/>
                <w:kern w:val="0"/>
                <w:sz w:val="16"/>
                <w:szCs w:val="16"/>
              </w:rPr>
            </w:pP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br/>
            </w:r>
            <w:r w:rsidRPr="00B47F4F">
              <w:rPr>
                <w:rFonts w:ascii="Simsun" w:eastAsia="宋体" w:hAnsi="Simsun" w:cs="宋体"/>
                <w:b/>
                <w:bCs/>
                <w:color w:val="222222"/>
                <w:kern w:val="0"/>
                <w:sz w:val="22"/>
              </w:rPr>
              <w:t>下图为电地暖和水地暖具体条目的对比：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br/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br/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br/>
            </w:r>
            <w:r>
              <w:rPr>
                <w:rFonts w:ascii="Simsun" w:eastAsia="宋体" w:hAnsi="Simsun" w:cs="宋体" w:hint="eastAsia"/>
                <w:noProof/>
                <w:color w:val="222222"/>
                <w:kern w:val="0"/>
                <w:sz w:val="16"/>
                <w:szCs w:val="16"/>
              </w:rPr>
              <w:lastRenderedPageBreak/>
              <w:drawing>
                <wp:inline distT="0" distB="0" distL="0" distR="0">
                  <wp:extent cx="7616825" cy="18167350"/>
                  <wp:effectExtent l="19050" t="0" r="3175" b="0"/>
                  <wp:docPr id="3" name="图片 3" descr="http://www.bjht.com.cn/upload_files/article/221/1_hhig5__duib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jht.com.cn/upload_files/article/221/1_hhig5__duib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1816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F4F" w:rsidRPr="00B47F4F" w:rsidRDefault="00B47F4F" w:rsidP="00B47F4F">
            <w:pPr>
              <w:widowControl/>
              <w:spacing w:before="100" w:beforeAutospacing="1" w:after="100" w:afterAutospacing="1" w:line="245" w:lineRule="atLeast"/>
              <w:jc w:val="left"/>
              <w:rPr>
                <w:rFonts w:ascii="Simsun" w:eastAsia="宋体" w:hAnsi="Simsun" w:cs="宋体" w:hint="eastAsia"/>
                <w:color w:val="222222"/>
                <w:kern w:val="0"/>
                <w:sz w:val="16"/>
                <w:szCs w:val="16"/>
              </w:rPr>
            </w:pP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t xml:space="preserve">　</w:t>
            </w:r>
          </w:p>
          <w:p w:rsidR="00B47F4F" w:rsidRPr="00B47F4F" w:rsidRDefault="00B47F4F" w:rsidP="00B47F4F">
            <w:pPr>
              <w:widowControl/>
              <w:spacing w:before="100" w:beforeAutospacing="1" w:after="100" w:afterAutospacing="1" w:line="245" w:lineRule="atLeast"/>
              <w:jc w:val="left"/>
              <w:rPr>
                <w:rFonts w:ascii="Simsun" w:eastAsia="宋体" w:hAnsi="Simsun" w:cs="宋体" w:hint="eastAsia"/>
                <w:color w:val="222222"/>
                <w:kern w:val="0"/>
                <w:sz w:val="16"/>
                <w:szCs w:val="16"/>
              </w:rPr>
            </w:pP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br/>
            </w:r>
            <w:r w:rsidRPr="00B47F4F">
              <w:rPr>
                <w:rFonts w:ascii="Simsun" w:eastAsia="宋体" w:hAnsi="Simsun" w:cs="宋体"/>
                <w:b/>
                <w:bCs/>
                <w:color w:val="800000"/>
                <w:kern w:val="0"/>
                <w:sz w:val="22"/>
              </w:rPr>
              <w:t>下面做使用费用的对比，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br/>
              <w:t>(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一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) 3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房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2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厅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2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卫，建筑面积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120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平米，采暖面积约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80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平米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br/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电地暖、水地暖均为高端配置为例来做对比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br/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br/>
            </w:r>
            <w:r>
              <w:rPr>
                <w:rFonts w:ascii="Simsun" w:eastAsia="宋体" w:hAnsi="Simsun" w:cs="宋体" w:hint="eastAsia"/>
                <w:noProof/>
                <w:color w:val="222222"/>
                <w:kern w:val="0"/>
                <w:sz w:val="16"/>
                <w:szCs w:val="16"/>
              </w:rPr>
              <w:drawing>
                <wp:inline distT="0" distB="0" distL="0" distR="0">
                  <wp:extent cx="7616825" cy="7513320"/>
                  <wp:effectExtent l="19050" t="0" r="3175" b="0"/>
                  <wp:docPr id="4" name="图片 4" descr="http://www.bjht.com.cn/upload_files/article/221/1_m5swm__feiyon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jht.com.cn/upload_files/article/221/1_m5swm__feiyon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751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br/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t xml:space="preserve">　</w:t>
            </w:r>
          </w:p>
          <w:p w:rsidR="00B47F4F" w:rsidRPr="00B47F4F" w:rsidRDefault="00B47F4F" w:rsidP="00B47F4F">
            <w:pPr>
              <w:widowControl/>
              <w:spacing w:before="100" w:beforeAutospacing="1" w:after="100" w:afterAutospacing="1"/>
              <w:jc w:val="left"/>
              <w:rPr>
                <w:rFonts w:ascii="Simsun" w:eastAsia="宋体" w:hAnsi="Simsun" w:cs="宋体" w:hint="eastAsia"/>
                <w:color w:val="222222"/>
                <w:kern w:val="0"/>
                <w:sz w:val="16"/>
                <w:szCs w:val="16"/>
              </w:rPr>
            </w:pPr>
            <w:r w:rsidRPr="00B47F4F">
              <w:rPr>
                <w:rFonts w:ascii="Simsun" w:eastAsia="宋体" w:hAnsi="Simsun" w:cs="宋体"/>
                <w:b/>
                <w:bCs/>
                <w:color w:val="800000"/>
                <w:kern w:val="0"/>
                <w:sz w:val="22"/>
              </w:rPr>
              <w:t>下面做使用费用的对比，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br/>
              <w:t>(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二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) 3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房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2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厅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2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卫，建筑面积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120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平米，采暖面积约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80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平米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br/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电地暖为高端配置，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br/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水地暖为中档配置，来做对比</w:t>
            </w:r>
          </w:p>
          <w:p w:rsidR="00B47F4F" w:rsidRPr="00B47F4F" w:rsidRDefault="00480B0A" w:rsidP="00B47F4F">
            <w:pPr>
              <w:widowControl/>
              <w:spacing w:before="100" w:beforeAutospacing="1" w:after="100" w:afterAutospacing="1" w:line="245" w:lineRule="atLeast"/>
              <w:jc w:val="left"/>
              <w:rPr>
                <w:rFonts w:ascii="Simsun" w:eastAsia="宋体" w:hAnsi="Simsun" w:cs="宋体" w:hint="eastAsia"/>
                <w:color w:val="222222"/>
                <w:kern w:val="0"/>
                <w:sz w:val="16"/>
                <w:szCs w:val="16"/>
              </w:rPr>
            </w:pPr>
            <w:r w:rsidRPr="00480B0A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599.75pt;height:591.6pt"/>
              </w:pict>
            </w:r>
          </w:p>
          <w:p w:rsidR="00B47F4F" w:rsidRPr="00B47F4F" w:rsidRDefault="00B47F4F" w:rsidP="00B47F4F">
            <w:pPr>
              <w:widowControl/>
              <w:spacing w:before="100" w:beforeAutospacing="1" w:after="100" w:afterAutospacing="1" w:line="245" w:lineRule="atLeast"/>
              <w:jc w:val="left"/>
              <w:rPr>
                <w:rFonts w:ascii="Simsun" w:eastAsia="宋体" w:hAnsi="Simsun" w:cs="宋体" w:hint="eastAsia"/>
                <w:color w:val="222222"/>
                <w:kern w:val="0"/>
                <w:sz w:val="16"/>
                <w:szCs w:val="16"/>
              </w:rPr>
            </w:pP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有好几个人同我说，我预估的电地暖费用偏高了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~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br/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我这里澄清一下，我说的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80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平米全部面积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24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小时开启的情况下的使用费用，是考虑了阶梯电价的因素的。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br/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如果你通过温控器编程控制，出门的时候温度调低甚至关闭，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br/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或者你晚上使用的比较多，半价电利用率高，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br/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那么使用费用当然会更低的。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br/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br/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br/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br/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 xml:space="preserve">　</w:t>
            </w:r>
          </w:p>
          <w:p w:rsidR="00B47F4F" w:rsidRPr="00B47F4F" w:rsidRDefault="00B47F4F" w:rsidP="00B47F4F">
            <w:pPr>
              <w:widowControl/>
              <w:spacing w:before="100" w:beforeAutospacing="1" w:after="100" w:afterAutospacing="1"/>
              <w:jc w:val="left"/>
              <w:rPr>
                <w:rFonts w:ascii="Simsun" w:eastAsia="宋体" w:hAnsi="Simsun" w:cs="宋体" w:hint="eastAsia"/>
                <w:color w:val="222222"/>
                <w:kern w:val="0"/>
                <w:sz w:val="16"/>
                <w:szCs w:val="16"/>
              </w:rPr>
            </w:pPr>
            <w:r w:rsidRPr="00B47F4F">
              <w:rPr>
                <w:rFonts w:ascii="Simsun" w:eastAsia="宋体" w:hAnsi="Simsun" w:cs="宋体"/>
                <w:b/>
                <w:bCs/>
                <w:color w:val="800000"/>
                <w:kern w:val="0"/>
                <w:sz w:val="22"/>
              </w:rPr>
              <w:t>下面做使用费用的对比，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br/>
              <w:t>(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三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 xml:space="preserve">) 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联体别墅，采暖面积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150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平米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br/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电地暖为高端配置，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br/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水地暖为中档配置，来做对比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br/>
            </w:r>
            <w:r>
              <w:rPr>
                <w:rFonts w:ascii="Simsun" w:eastAsia="宋体" w:hAnsi="Simsun" w:cs="宋体" w:hint="eastAsia"/>
                <w:noProof/>
                <w:color w:val="222222"/>
                <w:kern w:val="0"/>
                <w:sz w:val="22"/>
              </w:rPr>
              <w:drawing>
                <wp:inline distT="0" distB="0" distL="0" distR="0">
                  <wp:extent cx="7616825" cy="7004685"/>
                  <wp:effectExtent l="19050" t="0" r="3175" b="0"/>
                  <wp:docPr id="6" name="图片 6" descr="http://www.bjht.com.cn/upload_files/article/221/1_ujg6g__800-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bjht.com.cn/upload_files/article/221/1_ujg6g__800-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700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br/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22"/>
              </w:rPr>
              <w:t>产品使用寿命依据：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br/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t>《家用燃气燃烧器具安全管理规则》规定：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t>“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t>燃具从售出当日起，使用人工煤气的快速热水器、容积式热水器和采暖热水器的判废年限应为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t>6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t>年；使用液化石油气和天然气的快速热水器、容积式热水器和采暖热水炉的判废年限应为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t>8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t>年。规则中还提到，有的燃具判废年限可到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t>10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t>年；而如果燃具的判废年限在产品中有明确标示的，可以以企业标示的为准，但一般不能低于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t>8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t>年的规定年限，换句话说，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t>8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t>年至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t>10</w:t>
            </w:r>
            <w:r w:rsidRPr="00B47F4F">
              <w:rPr>
                <w:rFonts w:ascii="Simsun" w:eastAsia="宋体" w:hAnsi="Simsun" w:cs="宋体"/>
                <w:color w:val="222222"/>
                <w:kern w:val="0"/>
                <w:sz w:val="16"/>
                <w:szCs w:val="16"/>
              </w:rPr>
              <w:t>年基本上已经是底线。</w:t>
            </w:r>
          </w:p>
        </w:tc>
      </w:tr>
    </w:tbl>
    <w:p w:rsidR="005E1F52" w:rsidRPr="00B47F4F" w:rsidRDefault="005E1F52"/>
    <w:sectPr w:rsidR="005E1F52" w:rsidRPr="00B47F4F" w:rsidSect="00480B0A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4886" w:rsidRDefault="00B04886" w:rsidP="00B47F4F">
      <w:r>
        <w:separator/>
      </w:r>
    </w:p>
  </w:endnote>
  <w:endnote w:type="continuationSeparator" w:id="1">
    <w:p w:rsidR="00B04886" w:rsidRDefault="00B04886" w:rsidP="00B47F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4886" w:rsidRDefault="00B04886" w:rsidP="00B47F4F">
      <w:r>
        <w:separator/>
      </w:r>
    </w:p>
  </w:footnote>
  <w:footnote w:type="continuationSeparator" w:id="1">
    <w:p w:rsidR="00B04886" w:rsidRDefault="00B04886" w:rsidP="00B47F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F4F" w:rsidRDefault="00B47F4F">
    <w:pPr>
      <w:pStyle w:val="a3"/>
    </w:pPr>
    <w:r>
      <w:rPr>
        <w:rFonts w:hint="eastAsia"/>
      </w:rPr>
      <w:t>红塔地暖</w:t>
    </w:r>
    <w:r>
      <w:rPr>
        <w:rFonts w:hint="eastAsia"/>
      </w:rPr>
      <w:t xml:space="preserve"> www.bjht.com.cn</w:t>
    </w:r>
  </w:p>
  <w:p w:rsidR="00B47F4F" w:rsidRDefault="00B47F4F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7F4F"/>
    <w:rsid w:val="00480B0A"/>
    <w:rsid w:val="005E1F52"/>
    <w:rsid w:val="00B04886"/>
    <w:rsid w:val="00B47F4F"/>
    <w:rsid w:val="00C23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B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7F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47F4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47F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47F4F"/>
    <w:rPr>
      <w:sz w:val="18"/>
      <w:szCs w:val="18"/>
    </w:rPr>
  </w:style>
  <w:style w:type="paragraph" w:customStyle="1" w:styleId="style10">
    <w:name w:val="style10"/>
    <w:basedOn w:val="a"/>
    <w:rsid w:val="00B47F4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B47F4F"/>
    <w:rPr>
      <w:b/>
      <w:bCs/>
    </w:rPr>
  </w:style>
  <w:style w:type="paragraph" w:styleId="a6">
    <w:name w:val="Normal (Web)"/>
    <w:basedOn w:val="a"/>
    <w:uiPriority w:val="99"/>
    <w:unhideWhenUsed/>
    <w:rsid w:val="00B47F4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B47F4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47F4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4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111</Words>
  <Characters>639</Characters>
  <Application>Microsoft Office Word</Application>
  <DocSecurity>0</DocSecurity>
  <Lines>5</Lines>
  <Paragraphs>1</Paragraphs>
  <ScaleCrop>false</ScaleCrop>
  <Company>Sky123.Org</Company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2014-04-30T07:50:00Z</cp:lastPrinted>
  <dcterms:created xsi:type="dcterms:W3CDTF">2014-04-30T07:50:00Z</dcterms:created>
  <dcterms:modified xsi:type="dcterms:W3CDTF">2014-04-30T07:54:00Z</dcterms:modified>
</cp:coreProperties>
</file>